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27" w:rsidRDefault="00E73E27" w:rsidP="00E73E27">
      <w:pPr>
        <w:jc w:val="center"/>
      </w:pPr>
      <w:r>
        <w:rPr>
          <w:noProof/>
        </w:rPr>
        <w:drawing>
          <wp:inline distT="0" distB="0" distL="0" distR="0">
            <wp:extent cx="1454150" cy="64275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itue_Academic_Outreach_logo_horiz_purp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50" cy="642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7A4" w:rsidRPr="00E73E27" w:rsidRDefault="00E73E27" w:rsidP="00E73E27">
      <w:pPr>
        <w:jc w:val="center"/>
        <w:rPr>
          <w:b/>
          <w:sz w:val="32"/>
          <w:szCs w:val="32"/>
        </w:rPr>
      </w:pPr>
      <w:r w:rsidRPr="00E73E27">
        <w:rPr>
          <w:b/>
          <w:sz w:val="32"/>
          <w:szCs w:val="32"/>
        </w:rPr>
        <w:t>Concurrent Enrollment</w:t>
      </w:r>
    </w:p>
    <w:p w:rsidR="00E73E27" w:rsidRDefault="00F456E8" w:rsidP="00E73E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Faculty Liaison </w:t>
      </w:r>
      <w:r w:rsidR="00E73E27" w:rsidRPr="00E73E27">
        <w:rPr>
          <w:b/>
          <w:sz w:val="32"/>
          <w:szCs w:val="32"/>
        </w:rPr>
        <w:t>Site Visit Report Form</w:t>
      </w:r>
    </w:p>
    <w:p w:rsidR="00E73E27" w:rsidRDefault="00E73E27" w:rsidP="00E73E27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1043"/>
        <w:gridCol w:w="1089"/>
        <w:gridCol w:w="1043"/>
        <w:gridCol w:w="1346"/>
        <w:gridCol w:w="1065"/>
        <w:gridCol w:w="1156"/>
        <w:gridCol w:w="1044"/>
        <w:gridCol w:w="1094"/>
        <w:gridCol w:w="1044"/>
      </w:tblGrid>
      <w:tr w:rsidR="00E73E27" w:rsidTr="006258FD">
        <w:tc>
          <w:tcPr>
            <w:tcW w:w="2135" w:type="dxa"/>
            <w:gridSpan w:val="2"/>
          </w:tcPr>
          <w:p w:rsidR="00E73E27" w:rsidRPr="00E73E27" w:rsidRDefault="00E73E27" w:rsidP="00E73E27">
            <w:pPr>
              <w:rPr>
                <w:b/>
              </w:rPr>
            </w:pPr>
            <w:r w:rsidRPr="00E73E27">
              <w:rPr>
                <w:b/>
              </w:rPr>
              <w:t>Faculty Liaison</w:t>
            </w:r>
          </w:p>
        </w:tc>
        <w:tc>
          <w:tcPr>
            <w:tcW w:w="3478" w:type="dxa"/>
            <w:gridSpan w:val="3"/>
          </w:tcPr>
          <w:p w:rsidR="00E73E27" w:rsidRDefault="00E73E27" w:rsidP="00E73E27"/>
        </w:tc>
        <w:tc>
          <w:tcPr>
            <w:tcW w:w="2221" w:type="dxa"/>
            <w:gridSpan w:val="2"/>
          </w:tcPr>
          <w:p w:rsidR="00E73E27" w:rsidRPr="00E73E27" w:rsidRDefault="00F456E8" w:rsidP="00E73E27">
            <w:pPr>
              <w:rPr>
                <w:b/>
              </w:rPr>
            </w:pPr>
            <w:r>
              <w:rPr>
                <w:b/>
              </w:rPr>
              <w:t>Liaison Department</w:t>
            </w:r>
          </w:p>
        </w:tc>
        <w:tc>
          <w:tcPr>
            <w:tcW w:w="3182" w:type="dxa"/>
            <w:gridSpan w:val="3"/>
          </w:tcPr>
          <w:p w:rsidR="00E73E27" w:rsidRDefault="00E73E27" w:rsidP="00E73E27"/>
        </w:tc>
      </w:tr>
      <w:tr w:rsidR="00E73E27" w:rsidTr="006258FD">
        <w:tc>
          <w:tcPr>
            <w:tcW w:w="2135" w:type="dxa"/>
            <w:gridSpan w:val="2"/>
          </w:tcPr>
          <w:p w:rsidR="00E73E27" w:rsidRPr="00E73E27" w:rsidRDefault="00E73E27" w:rsidP="00E73E27">
            <w:pPr>
              <w:rPr>
                <w:b/>
              </w:rPr>
            </w:pPr>
            <w:r w:rsidRPr="00E73E27">
              <w:rPr>
                <w:b/>
              </w:rPr>
              <w:t>Date of Visit</w:t>
            </w:r>
          </w:p>
        </w:tc>
        <w:tc>
          <w:tcPr>
            <w:tcW w:w="3478" w:type="dxa"/>
            <w:gridSpan w:val="3"/>
          </w:tcPr>
          <w:p w:rsidR="00E73E27" w:rsidRDefault="00E73E27" w:rsidP="00E73E27"/>
        </w:tc>
        <w:tc>
          <w:tcPr>
            <w:tcW w:w="2221" w:type="dxa"/>
            <w:gridSpan w:val="2"/>
          </w:tcPr>
          <w:p w:rsidR="00E73E27" w:rsidRPr="00E73E27" w:rsidRDefault="00E73E27" w:rsidP="00E73E27">
            <w:pPr>
              <w:rPr>
                <w:b/>
              </w:rPr>
            </w:pPr>
            <w:r w:rsidRPr="00E73E27">
              <w:rPr>
                <w:b/>
              </w:rPr>
              <w:t>Location/School</w:t>
            </w:r>
          </w:p>
        </w:tc>
        <w:tc>
          <w:tcPr>
            <w:tcW w:w="3182" w:type="dxa"/>
            <w:gridSpan w:val="3"/>
          </w:tcPr>
          <w:p w:rsidR="00E73E27" w:rsidRDefault="00E73E27" w:rsidP="00E73E27"/>
        </w:tc>
      </w:tr>
      <w:tr w:rsidR="00F456E8" w:rsidTr="006258FD">
        <w:tc>
          <w:tcPr>
            <w:tcW w:w="2135" w:type="dxa"/>
            <w:gridSpan w:val="2"/>
          </w:tcPr>
          <w:p w:rsidR="00F456E8" w:rsidRPr="00F456E8" w:rsidRDefault="00F456E8" w:rsidP="00E73E27">
            <w:pPr>
              <w:rPr>
                <w:b/>
              </w:rPr>
            </w:pPr>
            <w:r w:rsidRPr="00F456E8">
              <w:rPr>
                <w:b/>
              </w:rPr>
              <w:t>Teacher Observed</w:t>
            </w:r>
          </w:p>
        </w:tc>
        <w:tc>
          <w:tcPr>
            <w:tcW w:w="3478" w:type="dxa"/>
            <w:gridSpan w:val="3"/>
          </w:tcPr>
          <w:p w:rsidR="00F456E8" w:rsidRDefault="00F456E8" w:rsidP="00E73E27"/>
        </w:tc>
        <w:tc>
          <w:tcPr>
            <w:tcW w:w="2221" w:type="dxa"/>
            <w:gridSpan w:val="2"/>
          </w:tcPr>
          <w:p w:rsidR="00F456E8" w:rsidRPr="00F456E8" w:rsidRDefault="00F456E8" w:rsidP="00F456E8">
            <w:pPr>
              <w:rPr>
                <w:b/>
              </w:rPr>
            </w:pPr>
            <w:r w:rsidRPr="00F456E8">
              <w:rPr>
                <w:b/>
              </w:rPr>
              <w:t xml:space="preserve">Course Observed </w:t>
            </w:r>
          </w:p>
        </w:tc>
        <w:tc>
          <w:tcPr>
            <w:tcW w:w="3182" w:type="dxa"/>
            <w:gridSpan w:val="3"/>
          </w:tcPr>
          <w:p w:rsidR="00F456E8" w:rsidRDefault="00F456E8" w:rsidP="00E73E27"/>
        </w:tc>
      </w:tr>
      <w:tr w:rsidR="00F456E8" w:rsidTr="00530B91">
        <w:tc>
          <w:tcPr>
            <w:tcW w:w="11016" w:type="dxa"/>
            <w:gridSpan w:val="10"/>
          </w:tcPr>
          <w:p w:rsidR="00F456E8" w:rsidRDefault="00F456E8" w:rsidP="00E73E27"/>
        </w:tc>
      </w:tr>
      <w:tr w:rsidR="00577357" w:rsidTr="00DD0F74">
        <w:tc>
          <w:tcPr>
            <w:tcW w:w="11016" w:type="dxa"/>
            <w:gridSpan w:val="10"/>
          </w:tcPr>
          <w:p w:rsidR="00577357" w:rsidRPr="0097198E" w:rsidRDefault="00577357" w:rsidP="00E73E27">
            <w:pPr>
              <w:rPr>
                <w:b/>
              </w:rPr>
            </w:pPr>
            <w:r w:rsidRPr="0097198E">
              <w:rPr>
                <w:b/>
              </w:rPr>
              <w:t>Observation of Classroom Teaching</w:t>
            </w:r>
          </w:p>
        </w:tc>
      </w:tr>
      <w:tr w:rsidR="00577357" w:rsidTr="006258FD">
        <w:tc>
          <w:tcPr>
            <w:tcW w:w="1092" w:type="dxa"/>
          </w:tcPr>
          <w:p w:rsidR="00577357" w:rsidRDefault="00577357" w:rsidP="00E73E27"/>
        </w:tc>
        <w:tc>
          <w:tcPr>
            <w:tcW w:w="9924" w:type="dxa"/>
            <w:gridSpan w:val="9"/>
          </w:tcPr>
          <w:p w:rsidR="00577357" w:rsidRDefault="0097198E" w:rsidP="00E73E27">
            <w:r>
              <w:t>The s</w:t>
            </w:r>
            <w:r w:rsidR="00577357">
              <w:t>ubject matter taught is consistent with that normally taught by Truman faculty at a comparable point in the term.</w:t>
            </w:r>
          </w:p>
        </w:tc>
      </w:tr>
      <w:tr w:rsidR="00577357" w:rsidTr="006258FD">
        <w:tc>
          <w:tcPr>
            <w:tcW w:w="1092" w:type="dxa"/>
          </w:tcPr>
          <w:p w:rsidR="00577357" w:rsidRDefault="00577357" w:rsidP="00E73E27"/>
        </w:tc>
        <w:tc>
          <w:tcPr>
            <w:tcW w:w="9924" w:type="dxa"/>
            <w:gridSpan w:val="9"/>
          </w:tcPr>
          <w:p w:rsidR="00577357" w:rsidRDefault="00577357" w:rsidP="0097198E">
            <w:r>
              <w:t xml:space="preserve">Through presentation style, examples, exercises, and other content, </w:t>
            </w:r>
            <w:r w:rsidR="0097198E">
              <w:t>the material</w:t>
            </w:r>
            <w:r>
              <w:t xml:space="preserve"> is being conveyed to students in a manner consistent with that which would be expected of a Truman faculty member.</w:t>
            </w:r>
          </w:p>
        </w:tc>
      </w:tr>
      <w:tr w:rsidR="00577357" w:rsidTr="006258FD">
        <w:tc>
          <w:tcPr>
            <w:tcW w:w="1092" w:type="dxa"/>
          </w:tcPr>
          <w:p w:rsidR="00577357" w:rsidRDefault="00577357" w:rsidP="00E73E27"/>
        </w:tc>
        <w:tc>
          <w:tcPr>
            <w:tcW w:w="9924" w:type="dxa"/>
            <w:gridSpan w:val="9"/>
          </w:tcPr>
          <w:p w:rsidR="00577357" w:rsidRDefault="00577357" w:rsidP="00E73E27">
            <w:r>
              <w:t>The teacher checks for understanding by his/her students and offers additional clarification or explanation for students who seem to not understand.</w:t>
            </w:r>
          </w:p>
        </w:tc>
      </w:tr>
      <w:tr w:rsidR="00577357" w:rsidTr="006258FD">
        <w:tc>
          <w:tcPr>
            <w:tcW w:w="1092" w:type="dxa"/>
          </w:tcPr>
          <w:p w:rsidR="00577357" w:rsidRDefault="00577357" w:rsidP="00E73E27"/>
        </w:tc>
        <w:tc>
          <w:tcPr>
            <w:tcW w:w="9924" w:type="dxa"/>
            <w:gridSpan w:val="9"/>
          </w:tcPr>
          <w:p w:rsidR="00577357" w:rsidRDefault="0097198E" w:rsidP="00E73E27">
            <w:r>
              <w:t>The teacher places materials in a context, helping the student to understand how the material being discussed relates to previous and/or future topics and explains its broader relevance.</w:t>
            </w:r>
          </w:p>
        </w:tc>
      </w:tr>
      <w:tr w:rsidR="0097198E" w:rsidTr="006258FD">
        <w:tc>
          <w:tcPr>
            <w:tcW w:w="1092" w:type="dxa"/>
          </w:tcPr>
          <w:p w:rsidR="0097198E" w:rsidRDefault="0097198E" w:rsidP="00E73E27"/>
        </w:tc>
        <w:tc>
          <w:tcPr>
            <w:tcW w:w="9924" w:type="dxa"/>
            <w:gridSpan w:val="9"/>
          </w:tcPr>
          <w:p w:rsidR="0097198E" w:rsidRDefault="0097198E" w:rsidP="00550159">
            <w:r>
              <w:t>The teacher presents material in a manner that allows for the different learning styles and preferences of students.</w:t>
            </w:r>
          </w:p>
        </w:tc>
      </w:tr>
      <w:tr w:rsidR="0097198E" w:rsidTr="006258FD">
        <w:tc>
          <w:tcPr>
            <w:tcW w:w="1092" w:type="dxa"/>
          </w:tcPr>
          <w:p w:rsidR="0097198E" w:rsidRDefault="0097198E" w:rsidP="00E73E27"/>
        </w:tc>
        <w:tc>
          <w:tcPr>
            <w:tcW w:w="9924" w:type="dxa"/>
            <w:gridSpan w:val="9"/>
          </w:tcPr>
          <w:p w:rsidR="0097198E" w:rsidRDefault="0097198E" w:rsidP="00550159">
            <w:r>
              <w:t>The teacher appears to have a positive rapport with students in which students appear to be comfortable asking questions, providing and obtaining feedback, and questioning assumptions.</w:t>
            </w:r>
          </w:p>
        </w:tc>
      </w:tr>
      <w:tr w:rsidR="00F456E8" w:rsidTr="0070684C">
        <w:tc>
          <w:tcPr>
            <w:tcW w:w="11016" w:type="dxa"/>
            <w:gridSpan w:val="10"/>
          </w:tcPr>
          <w:p w:rsidR="00F456E8" w:rsidRPr="00F456E8" w:rsidRDefault="00F456E8" w:rsidP="00F456E8">
            <w:pPr>
              <w:rPr>
                <w:b/>
              </w:rPr>
            </w:pPr>
            <w:r w:rsidRPr="00F456E8">
              <w:rPr>
                <w:b/>
              </w:rPr>
              <w:t xml:space="preserve">General Comments </w:t>
            </w:r>
            <w:r>
              <w:rPr>
                <w:b/>
              </w:rPr>
              <w:t>Pertaining to</w:t>
            </w:r>
            <w:r w:rsidRPr="00F456E8">
              <w:rPr>
                <w:b/>
              </w:rPr>
              <w:t xml:space="preserve"> Classroom Teaching Effectiveness</w:t>
            </w:r>
          </w:p>
        </w:tc>
      </w:tr>
      <w:tr w:rsidR="00F456E8" w:rsidTr="00385263">
        <w:trPr>
          <w:trHeight w:val="1661"/>
        </w:trPr>
        <w:tc>
          <w:tcPr>
            <w:tcW w:w="11016" w:type="dxa"/>
            <w:gridSpan w:val="10"/>
          </w:tcPr>
          <w:p w:rsidR="00F456E8" w:rsidRDefault="00F456E8" w:rsidP="00E73E27"/>
        </w:tc>
      </w:tr>
      <w:tr w:rsidR="00F456E8" w:rsidTr="00CF70B4">
        <w:tc>
          <w:tcPr>
            <w:tcW w:w="11016" w:type="dxa"/>
            <w:gridSpan w:val="10"/>
          </w:tcPr>
          <w:p w:rsidR="00F456E8" w:rsidRDefault="00F456E8" w:rsidP="00E73E27"/>
        </w:tc>
      </w:tr>
      <w:tr w:rsidR="00F456E8" w:rsidTr="006E724A">
        <w:tc>
          <w:tcPr>
            <w:tcW w:w="11016" w:type="dxa"/>
            <w:gridSpan w:val="10"/>
          </w:tcPr>
          <w:p w:rsidR="00F456E8" w:rsidRPr="00F456E8" w:rsidRDefault="00F456E8" w:rsidP="00E73E27">
            <w:pPr>
              <w:rPr>
                <w:b/>
              </w:rPr>
            </w:pPr>
            <w:r w:rsidRPr="00F456E8">
              <w:rPr>
                <w:b/>
              </w:rPr>
              <w:t>Curriculum Compliance</w:t>
            </w:r>
          </w:p>
        </w:tc>
      </w:tr>
      <w:tr w:rsidR="00F456E8" w:rsidTr="006258FD">
        <w:tc>
          <w:tcPr>
            <w:tcW w:w="3224" w:type="dxa"/>
            <w:gridSpan w:val="3"/>
          </w:tcPr>
          <w:p w:rsidR="00F456E8" w:rsidRDefault="00F456E8" w:rsidP="00F456E8">
            <w:r>
              <w:t>Textbook (Title/Author/Edition)</w:t>
            </w:r>
          </w:p>
        </w:tc>
        <w:tc>
          <w:tcPr>
            <w:tcW w:w="7792" w:type="dxa"/>
            <w:gridSpan w:val="7"/>
          </w:tcPr>
          <w:p w:rsidR="00F456E8" w:rsidRDefault="00F456E8" w:rsidP="00E73E27"/>
        </w:tc>
      </w:tr>
      <w:tr w:rsidR="00F456E8" w:rsidTr="006258FD">
        <w:tc>
          <w:tcPr>
            <w:tcW w:w="3224" w:type="dxa"/>
            <w:gridSpan w:val="3"/>
          </w:tcPr>
          <w:p w:rsidR="00F456E8" w:rsidRDefault="00F456E8" w:rsidP="00E73E27">
            <w:r>
              <w:t>Textbook (Title/Author/Edition)</w:t>
            </w:r>
          </w:p>
        </w:tc>
        <w:tc>
          <w:tcPr>
            <w:tcW w:w="7792" w:type="dxa"/>
            <w:gridSpan w:val="7"/>
          </w:tcPr>
          <w:p w:rsidR="00F456E8" w:rsidRDefault="00F456E8" w:rsidP="00E73E27"/>
        </w:tc>
      </w:tr>
      <w:tr w:rsidR="00F456E8" w:rsidTr="006258FD">
        <w:tc>
          <w:tcPr>
            <w:tcW w:w="6678" w:type="dxa"/>
            <w:gridSpan w:val="6"/>
          </w:tcPr>
          <w:p w:rsidR="00F456E8" w:rsidRDefault="00F456E8" w:rsidP="00E73E27">
            <w:proofErr w:type="gramStart"/>
            <w:r>
              <w:t>Is(</w:t>
            </w:r>
            <w:proofErr w:type="gramEnd"/>
            <w:r>
              <w:t xml:space="preserve">are) the text(s) the same as (or comparable to) those used in </w:t>
            </w:r>
            <w:r w:rsidR="005A0498">
              <w:t>the equivalent on-campus course?</w:t>
            </w:r>
          </w:p>
        </w:tc>
        <w:tc>
          <w:tcPr>
            <w:tcW w:w="1156" w:type="dxa"/>
            <w:vAlign w:val="center"/>
          </w:tcPr>
          <w:p w:rsidR="00F456E8" w:rsidRDefault="00F456E8" w:rsidP="00F456E8">
            <w:pPr>
              <w:jc w:val="center"/>
            </w:pPr>
            <w:r>
              <w:t>Yes</w:t>
            </w:r>
          </w:p>
        </w:tc>
        <w:tc>
          <w:tcPr>
            <w:tcW w:w="1044" w:type="dxa"/>
            <w:vAlign w:val="center"/>
          </w:tcPr>
          <w:p w:rsidR="00F456E8" w:rsidRDefault="00F456E8" w:rsidP="00F456E8">
            <w:pPr>
              <w:jc w:val="center"/>
            </w:pPr>
          </w:p>
        </w:tc>
        <w:tc>
          <w:tcPr>
            <w:tcW w:w="1094" w:type="dxa"/>
            <w:vAlign w:val="center"/>
          </w:tcPr>
          <w:p w:rsidR="00F456E8" w:rsidRDefault="00F456E8" w:rsidP="00F456E8">
            <w:pPr>
              <w:jc w:val="center"/>
            </w:pPr>
            <w:r>
              <w:t>No</w:t>
            </w:r>
          </w:p>
        </w:tc>
        <w:tc>
          <w:tcPr>
            <w:tcW w:w="1044" w:type="dxa"/>
            <w:vAlign w:val="center"/>
          </w:tcPr>
          <w:p w:rsidR="00F456E8" w:rsidRDefault="00F456E8" w:rsidP="00F456E8">
            <w:pPr>
              <w:jc w:val="center"/>
            </w:pPr>
          </w:p>
        </w:tc>
      </w:tr>
      <w:tr w:rsidR="005A0498" w:rsidTr="006258FD">
        <w:tc>
          <w:tcPr>
            <w:tcW w:w="6678" w:type="dxa"/>
            <w:gridSpan w:val="6"/>
          </w:tcPr>
          <w:p w:rsidR="005A0498" w:rsidRDefault="005A0498" w:rsidP="00E73E27">
            <w:r>
              <w:t>Are the methods of assessing student performance, including examinations, examination procedures, projects, rubrics, etc., comparable to those used in the equivalent on-campus course?</w:t>
            </w:r>
          </w:p>
        </w:tc>
        <w:tc>
          <w:tcPr>
            <w:tcW w:w="1156" w:type="dxa"/>
            <w:vAlign w:val="center"/>
          </w:tcPr>
          <w:p w:rsidR="005A0498" w:rsidRDefault="005A0498" w:rsidP="00550159">
            <w:pPr>
              <w:jc w:val="center"/>
            </w:pPr>
            <w:r>
              <w:t>Yes</w:t>
            </w:r>
          </w:p>
        </w:tc>
        <w:tc>
          <w:tcPr>
            <w:tcW w:w="1044" w:type="dxa"/>
            <w:vAlign w:val="center"/>
          </w:tcPr>
          <w:p w:rsidR="005A0498" w:rsidRDefault="005A0498" w:rsidP="00550159">
            <w:pPr>
              <w:jc w:val="center"/>
            </w:pPr>
          </w:p>
        </w:tc>
        <w:tc>
          <w:tcPr>
            <w:tcW w:w="1094" w:type="dxa"/>
            <w:vAlign w:val="center"/>
          </w:tcPr>
          <w:p w:rsidR="005A0498" w:rsidRDefault="005A0498" w:rsidP="00550159">
            <w:pPr>
              <w:jc w:val="center"/>
            </w:pPr>
            <w:r>
              <w:t>No</w:t>
            </w:r>
          </w:p>
        </w:tc>
        <w:tc>
          <w:tcPr>
            <w:tcW w:w="1044" w:type="dxa"/>
            <w:vAlign w:val="center"/>
          </w:tcPr>
          <w:p w:rsidR="005A0498" w:rsidRDefault="005A0498" w:rsidP="00550159">
            <w:pPr>
              <w:jc w:val="center"/>
            </w:pPr>
          </w:p>
        </w:tc>
      </w:tr>
      <w:tr w:rsidR="005A0498" w:rsidTr="006258FD">
        <w:tc>
          <w:tcPr>
            <w:tcW w:w="6678" w:type="dxa"/>
            <w:gridSpan w:val="6"/>
          </w:tcPr>
          <w:p w:rsidR="005A0498" w:rsidRDefault="005A0498" w:rsidP="00E73E27">
            <w:r>
              <w:t>Is the syllabus employed for the course, excepting obvious differences in personnel, daily schedule, academic calendar, at a high school, comparable to that used in the equivalent on-campus course?</w:t>
            </w:r>
          </w:p>
        </w:tc>
        <w:tc>
          <w:tcPr>
            <w:tcW w:w="1156" w:type="dxa"/>
            <w:vAlign w:val="center"/>
          </w:tcPr>
          <w:p w:rsidR="005A0498" w:rsidRDefault="005A0498" w:rsidP="00550159">
            <w:pPr>
              <w:jc w:val="center"/>
            </w:pPr>
            <w:r>
              <w:t>Yes</w:t>
            </w:r>
          </w:p>
        </w:tc>
        <w:tc>
          <w:tcPr>
            <w:tcW w:w="1044" w:type="dxa"/>
            <w:vAlign w:val="center"/>
          </w:tcPr>
          <w:p w:rsidR="005A0498" w:rsidRDefault="005A0498" w:rsidP="00550159">
            <w:pPr>
              <w:jc w:val="center"/>
            </w:pPr>
          </w:p>
        </w:tc>
        <w:tc>
          <w:tcPr>
            <w:tcW w:w="1094" w:type="dxa"/>
            <w:vAlign w:val="center"/>
          </w:tcPr>
          <w:p w:rsidR="005A0498" w:rsidRDefault="005A0498" w:rsidP="00550159">
            <w:pPr>
              <w:jc w:val="center"/>
            </w:pPr>
            <w:r>
              <w:t>No</w:t>
            </w:r>
          </w:p>
        </w:tc>
        <w:tc>
          <w:tcPr>
            <w:tcW w:w="1044" w:type="dxa"/>
            <w:vAlign w:val="center"/>
          </w:tcPr>
          <w:p w:rsidR="005A0498" w:rsidRDefault="005A0498" w:rsidP="00550159">
            <w:pPr>
              <w:jc w:val="center"/>
            </w:pPr>
          </w:p>
        </w:tc>
      </w:tr>
      <w:tr w:rsidR="005A0498" w:rsidTr="009F032C">
        <w:tc>
          <w:tcPr>
            <w:tcW w:w="11016" w:type="dxa"/>
            <w:gridSpan w:val="10"/>
          </w:tcPr>
          <w:p w:rsidR="005A0498" w:rsidRPr="005A0498" w:rsidRDefault="005A0498" w:rsidP="00E73E27">
            <w:pPr>
              <w:rPr>
                <w:i/>
                <w:sz w:val="18"/>
                <w:szCs w:val="18"/>
              </w:rPr>
            </w:pPr>
            <w:r w:rsidRPr="005A0498">
              <w:rPr>
                <w:i/>
                <w:sz w:val="18"/>
                <w:szCs w:val="18"/>
              </w:rPr>
              <w:t>Please attach evidence that can be used to demonstrate comparability, including a copy of the course syllabus, copies of sample examinations, graded assignments, evaluation rubrics, essay prompts, etc.</w:t>
            </w:r>
          </w:p>
        </w:tc>
      </w:tr>
      <w:tr w:rsidR="005A0498" w:rsidTr="00AC1C84">
        <w:tc>
          <w:tcPr>
            <w:tcW w:w="11016" w:type="dxa"/>
            <w:gridSpan w:val="10"/>
          </w:tcPr>
          <w:p w:rsidR="005A0498" w:rsidRPr="005A0498" w:rsidRDefault="005A0498" w:rsidP="00E73E27">
            <w:pPr>
              <w:rPr>
                <w:b/>
              </w:rPr>
            </w:pPr>
            <w:r w:rsidRPr="005A0498">
              <w:rPr>
                <w:b/>
              </w:rPr>
              <w:t>General Comments Pertaining to the Faculty Member’s Effectiveness at Maintaining Comparability with the On-Campus Curriculum</w:t>
            </w:r>
          </w:p>
        </w:tc>
      </w:tr>
      <w:tr w:rsidR="005A0498" w:rsidTr="000F1867">
        <w:trPr>
          <w:trHeight w:val="1104"/>
        </w:trPr>
        <w:tc>
          <w:tcPr>
            <w:tcW w:w="11016" w:type="dxa"/>
            <w:gridSpan w:val="10"/>
          </w:tcPr>
          <w:p w:rsidR="005A0498" w:rsidRDefault="005A0498" w:rsidP="00E73E27"/>
        </w:tc>
      </w:tr>
      <w:tr w:rsidR="005A0498" w:rsidTr="00011EEE">
        <w:tc>
          <w:tcPr>
            <w:tcW w:w="11016" w:type="dxa"/>
            <w:gridSpan w:val="10"/>
          </w:tcPr>
          <w:p w:rsidR="005A0498" w:rsidRPr="005A0498" w:rsidRDefault="005A0498" w:rsidP="00E73E27">
            <w:pPr>
              <w:rPr>
                <w:b/>
              </w:rPr>
            </w:pPr>
            <w:r w:rsidRPr="005A0498">
              <w:rPr>
                <w:b/>
              </w:rPr>
              <w:lastRenderedPageBreak/>
              <w:t>Issues Requiring Follow-Up by the Institute for Academic Outreach</w:t>
            </w:r>
          </w:p>
        </w:tc>
      </w:tr>
      <w:tr w:rsidR="005A0498" w:rsidTr="001F6A1A">
        <w:trPr>
          <w:trHeight w:val="1104"/>
        </w:trPr>
        <w:tc>
          <w:tcPr>
            <w:tcW w:w="11016" w:type="dxa"/>
            <w:gridSpan w:val="10"/>
          </w:tcPr>
          <w:p w:rsidR="005A0498" w:rsidRDefault="005A0498" w:rsidP="00E73E27"/>
        </w:tc>
      </w:tr>
      <w:tr w:rsidR="005A0498" w:rsidTr="000E557E">
        <w:trPr>
          <w:trHeight w:val="547"/>
        </w:trPr>
        <w:tc>
          <w:tcPr>
            <w:tcW w:w="11016" w:type="dxa"/>
            <w:gridSpan w:val="10"/>
          </w:tcPr>
          <w:p w:rsidR="005A0498" w:rsidRDefault="005A0498" w:rsidP="005A0498">
            <w:proofErr w:type="gramStart"/>
            <w:r>
              <w:t>I,</w:t>
            </w:r>
            <w:proofErr w:type="gramEnd"/>
            <w:r>
              <w:t xml:space="preserve"> have given the following materials to my Truman State University faculty liaison for the purposes of demonstrating that my course is comparable to </w:t>
            </w:r>
            <w:r w:rsidR="006258FD">
              <w:t>that which is taught on the Truman State University campus.</w:t>
            </w:r>
          </w:p>
        </w:tc>
      </w:tr>
      <w:tr w:rsidR="006258FD" w:rsidTr="006258FD">
        <w:tc>
          <w:tcPr>
            <w:tcW w:w="1092" w:type="dxa"/>
          </w:tcPr>
          <w:p w:rsidR="006258FD" w:rsidRDefault="006258FD" w:rsidP="00E73E27">
            <w:r>
              <w:t>Course</w:t>
            </w:r>
          </w:p>
          <w:p w:rsidR="00E73E27" w:rsidRDefault="006258FD" w:rsidP="00E73E27">
            <w:r>
              <w:t>Syllabus</w:t>
            </w:r>
          </w:p>
        </w:tc>
        <w:tc>
          <w:tcPr>
            <w:tcW w:w="1043" w:type="dxa"/>
          </w:tcPr>
          <w:p w:rsidR="00E73E27" w:rsidRDefault="00E73E27" w:rsidP="00E73E27"/>
        </w:tc>
        <w:tc>
          <w:tcPr>
            <w:tcW w:w="1089" w:type="dxa"/>
          </w:tcPr>
          <w:p w:rsidR="00E73E27" w:rsidRDefault="006258FD" w:rsidP="00E73E27">
            <w:r>
              <w:t>Sample</w:t>
            </w:r>
          </w:p>
          <w:p w:rsidR="006258FD" w:rsidRDefault="006258FD" w:rsidP="00E73E27">
            <w:r>
              <w:t>Tests</w:t>
            </w:r>
          </w:p>
        </w:tc>
        <w:tc>
          <w:tcPr>
            <w:tcW w:w="1043" w:type="dxa"/>
          </w:tcPr>
          <w:p w:rsidR="00E73E27" w:rsidRDefault="00E73E27" w:rsidP="00E73E27"/>
        </w:tc>
        <w:tc>
          <w:tcPr>
            <w:tcW w:w="1346" w:type="dxa"/>
          </w:tcPr>
          <w:p w:rsidR="00E73E27" w:rsidRDefault="006258FD" w:rsidP="00E73E27">
            <w:r>
              <w:t>Sample Assignments</w:t>
            </w:r>
          </w:p>
        </w:tc>
        <w:tc>
          <w:tcPr>
            <w:tcW w:w="1065" w:type="dxa"/>
          </w:tcPr>
          <w:p w:rsidR="00E73E27" w:rsidRDefault="00E73E27" w:rsidP="00E73E27"/>
        </w:tc>
        <w:tc>
          <w:tcPr>
            <w:tcW w:w="1156" w:type="dxa"/>
          </w:tcPr>
          <w:p w:rsidR="00E73E27" w:rsidRDefault="006258FD" w:rsidP="00E73E27">
            <w:r>
              <w:t>Evaluation Rubrics</w:t>
            </w:r>
          </w:p>
        </w:tc>
        <w:tc>
          <w:tcPr>
            <w:tcW w:w="1044" w:type="dxa"/>
          </w:tcPr>
          <w:p w:rsidR="00E73E27" w:rsidRDefault="00E73E27" w:rsidP="00E73E27"/>
        </w:tc>
        <w:tc>
          <w:tcPr>
            <w:tcW w:w="1094" w:type="dxa"/>
          </w:tcPr>
          <w:p w:rsidR="00E73E27" w:rsidRDefault="006258FD" w:rsidP="00E73E27">
            <w:r>
              <w:t>Essay Prompts</w:t>
            </w:r>
          </w:p>
        </w:tc>
        <w:tc>
          <w:tcPr>
            <w:tcW w:w="1044" w:type="dxa"/>
          </w:tcPr>
          <w:p w:rsidR="00E73E27" w:rsidRDefault="00E73E27" w:rsidP="00E73E27"/>
        </w:tc>
      </w:tr>
      <w:tr w:rsidR="006258FD" w:rsidTr="006258FD">
        <w:tc>
          <w:tcPr>
            <w:tcW w:w="1092" w:type="dxa"/>
          </w:tcPr>
          <w:p w:rsidR="006258FD" w:rsidRDefault="006258FD" w:rsidP="00E73E27">
            <w:r>
              <w:t>Course Projects</w:t>
            </w:r>
          </w:p>
        </w:tc>
        <w:tc>
          <w:tcPr>
            <w:tcW w:w="1043" w:type="dxa"/>
          </w:tcPr>
          <w:p w:rsidR="006258FD" w:rsidRDefault="006258FD" w:rsidP="00E73E27"/>
        </w:tc>
        <w:tc>
          <w:tcPr>
            <w:tcW w:w="1089" w:type="dxa"/>
          </w:tcPr>
          <w:p w:rsidR="006258FD" w:rsidRDefault="006258FD" w:rsidP="00E73E27">
            <w:r>
              <w:t>Course Quizzes</w:t>
            </w:r>
          </w:p>
        </w:tc>
        <w:tc>
          <w:tcPr>
            <w:tcW w:w="1043" w:type="dxa"/>
          </w:tcPr>
          <w:p w:rsidR="006258FD" w:rsidRDefault="006258FD" w:rsidP="00E73E27"/>
        </w:tc>
        <w:tc>
          <w:tcPr>
            <w:tcW w:w="1346" w:type="dxa"/>
          </w:tcPr>
          <w:p w:rsidR="006258FD" w:rsidRDefault="006258FD" w:rsidP="00E73E27">
            <w:r>
              <w:t>Other</w:t>
            </w:r>
          </w:p>
          <w:p w:rsidR="006258FD" w:rsidRDefault="006258FD" w:rsidP="00E73E27">
            <w:r>
              <w:t>(Describe)</w:t>
            </w:r>
          </w:p>
        </w:tc>
        <w:tc>
          <w:tcPr>
            <w:tcW w:w="1065" w:type="dxa"/>
          </w:tcPr>
          <w:p w:rsidR="006258FD" w:rsidRDefault="006258FD" w:rsidP="00E73E27"/>
        </w:tc>
        <w:tc>
          <w:tcPr>
            <w:tcW w:w="4338" w:type="dxa"/>
            <w:gridSpan w:val="4"/>
          </w:tcPr>
          <w:p w:rsidR="006258FD" w:rsidRDefault="006258FD" w:rsidP="00E73E27">
            <w:r>
              <w:t>Describe Other Submissions:</w:t>
            </w:r>
          </w:p>
        </w:tc>
      </w:tr>
      <w:tr w:rsidR="006258FD" w:rsidTr="00080060">
        <w:tc>
          <w:tcPr>
            <w:tcW w:w="11016" w:type="dxa"/>
            <w:gridSpan w:val="10"/>
          </w:tcPr>
          <w:p w:rsidR="006258FD" w:rsidRDefault="006258FD" w:rsidP="00E73E27"/>
        </w:tc>
      </w:tr>
      <w:tr w:rsidR="006258FD" w:rsidTr="0090060F">
        <w:tc>
          <w:tcPr>
            <w:tcW w:w="6678" w:type="dxa"/>
            <w:gridSpan w:val="6"/>
          </w:tcPr>
          <w:p w:rsidR="006258FD" w:rsidRDefault="006258FD" w:rsidP="00E73E27"/>
          <w:p w:rsidR="006258FD" w:rsidRDefault="006258FD" w:rsidP="00E73E27"/>
        </w:tc>
        <w:tc>
          <w:tcPr>
            <w:tcW w:w="4338" w:type="dxa"/>
            <w:gridSpan w:val="4"/>
          </w:tcPr>
          <w:p w:rsidR="006258FD" w:rsidRDefault="006258FD" w:rsidP="00E73E27"/>
        </w:tc>
      </w:tr>
      <w:tr w:rsidR="006258FD" w:rsidTr="0016282F">
        <w:tc>
          <w:tcPr>
            <w:tcW w:w="6678" w:type="dxa"/>
            <w:gridSpan w:val="6"/>
          </w:tcPr>
          <w:p w:rsidR="006258FD" w:rsidRDefault="006258FD" w:rsidP="006258FD">
            <w:r>
              <w:t>Signature of Concurrent Enrollment Instructor</w:t>
            </w:r>
          </w:p>
        </w:tc>
        <w:tc>
          <w:tcPr>
            <w:tcW w:w="4338" w:type="dxa"/>
            <w:gridSpan w:val="4"/>
          </w:tcPr>
          <w:p w:rsidR="006258FD" w:rsidRPr="006258FD" w:rsidRDefault="006258FD" w:rsidP="00E73E27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6258FD" w:rsidTr="003A5B92">
        <w:tc>
          <w:tcPr>
            <w:tcW w:w="6678" w:type="dxa"/>
            <w:gridSpan w:val="6"/>
          </w:tcPr>
          <w:p w:rsidR="006258FD" w:rsidRDefault="006258FD" w:rsidP="00E73E27"/>
          <w:p w:rsidR="006258FD" w:rsidRDefault="006258FD" w:rsidP="00E73E27"/>
        </w:tc>
        <w:tc>
          <w:tcPr>
            <w:tcW w:w="4338" w:type="dxa"/>
            <w:gridSpan w:val="4"/>
          </w:tcPr>
          <w:p w:rsidR="006258FD" w:rsidRPr="006258FD" w:rsidRDefault="006258FD" w:rsidP="00E73E27">
            <w:pPr>
              <w:rPr>
                <w:sz w:val="24"/>
              </w:rPr>
            </w:pPr>
          </w:p>
        </w:tc>
      </w:tr>
      <w:tr w:rsidR="006258FD" w:rsidTr="00720CA5">
        <w:tc>
          <w:tcPr>
            <w:tcW w:w="6678" w:type="dxa"/>
            <w:gridSpan w:val="6"/>
          </w:tcPr>
          <w:p w:rsidR="006258FD" w:rsidRDefault="006258FD" w:rsidP="00E73E27">
            <w:r>
              <w:t>Signature of Concurrent Enrollment Faculty Liaison</w:t>
            </w:r>
          </w:p>
        </w:tc>
        <w:tc>
          <w:tcPr>
            <w:tcW w:w="4338" w:type="dxa"/>
            <w:gridSpan w:val="4"/>
          </w:tcPr>
          <w:p w:rsidR="006258FD" w:rsidRPr="006258FD" w:rsidRDefault="006258FD" w:rsidP="00E73E27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:rsidR="00E73E27" w:rsidRDefault="00E73E27" w:rsidP="00E73E27"/>
    <w:p w:rsidR="006258FD" w:rsidRDefault="006258FD" w:rsidP="006258FD">
      <w:pPr>
        <w:pStyle w:val="ListParagraph"/>
        <w:numPr>
          <w:ilvl w:val="0"/>
          <w:numId w:val="1"/>
        </w:numPr>
      </w:pPr>
      <w:r>
        <w:t>A copy of this evaluation shall be provided to the instructor within one week of the Faculty Liaison’s return to campus.</w:t>
      </w:r>
    </w:p>
    <w:p w:rsidR="006258FD" w:rsidRDefault="006258FD" w:rsidP="006258FD">
      <w:pPr>
        <w:pStyle w:val="ListParagraph"/>
        <w:numPr>
          <w:ilvl w:val="0"/>
          <w:numId w:val="1"/>
        </w:numPr>
      </w:pPr>
      <w:r>
        <w:t>A copy shall be placed in the instructor’s file with the Institute for Academic Outreach within one week of the Faculty Liaison’s return to campus.</w:t>
      </w:r>
    </w:p>
    <w:p w:rsidR="006258FD" w:rsidRDefault="006258FD" w:rsidP="00E73E27"/>
    <w:p w:rsidR="006258FD" w:rsidRDefault="006258FD" w:rsidP="006258FD">
      <w:pPr>
        <w:jc w:val="center"/>
      </w:pPr>
      <w:r>
        <w:t>Institute for Academic Outreach</w:t>
      </w:r>
    </w:p>
    <w:p w:rsidR="006258FD" w:rsidRDefault="006258FD" w:rsidP="006258FD">
      <w:pPr>
        <w:jc w:val="center"/>
      </w:pPr>
      <w:r>
        <w:t>Truman State University</w:t>
      </w:r>
    </w:p>
    <w:p w:rsidR="006258FD" w:rsidRDefault="006258FD" w:rsidP="006258FD">
      <w:pPr>
        <w:jc w:val="center"/>
      </w:pPr>
      <w:r>
        <w:t>McClain Hall</w:t>
      </w:r>
    </w:p>
    <w:p w:rsidR="006258FD" w:rsidRDefault="006258FD" w:rsidP="006258FD">
      <w:pPr>
        <w:jc w:val="center"/>
      </w:pPr>
      <w:r>
        <w:t>100 E. Normal Ave</w:t>
      </w:r>
    </w:p>
    <w:p w:rsidR="006258FD" w:rsidRDefault="006258FD" w:rsidP="006258FD">
      <w:pPr>
        <w:jc w:val="center"/>
      </w:pPr>
      <w:r>
        <w:t>Kirksville, MO  63501</w:t>
      </w:r>
    </w:p>
    <w:p w:rsidR="006258FD" w:rsidRDefault="006258FD" w:rsidP="006258FD">
      <w:pPr>
        <w:jc w:val="center"/>
      </w:pPr>
    </w:p>
    <w:p w:rsidR="006258FD" w:rsidRPr="00E73E27" w:rsidRDefault="006258FD" w:rsidP="006258FD">
      <w:pPr>
        <w:jc w:val="center"/>
      </w:pPr>
      <w:bookmarkStart w:id="0" w:name="_GoBack"/>
      <w:bookmarkEnd w:id="0"/>
    </w:p>
    <w:sectPr w:rsidR="006258FD" w:rsidRPr="00E73E27" w:rsidSect="00E73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D46F7"/>
    <w:multiLevelType w:val="hybridMultilevel"/>
    <w:tmpl w:val="5940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27"/>
    <w:rsid w:val="002B67A4"/>
    <w:rsid w:val="00577357"/>
    <w:rsid w:val="005A0498"/>
    <w:rsid w:val="006258FD"/>
    <w:rsid w:val="0097198E"/>
    <w:rsid w:val="00E73E27"/>
    <w:rsid w:val="00F4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3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5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3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2016-05-23T17:19:00Z</dcterms:created>
  <dcterms:modified xsi:type="dcterms:W3CDTF">2016-05-23T18:59:00Z</dcterms:modified>
</cp:coreProperties>
</file>